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32376963"/>
      <w:bookmarkStart w:id="1" w:name="_Toc521341796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widowControl/>
        <w:jc w:val="center"/>
        <w:rPr>
          <w:rFonts w:hint="default" w:ascii="华文仿宋" w:hAnsi="华文仿宋" w:eastAsia="华文仿宋" w:cs="华文仿宋"/>
          <w:sz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项目效果图</w:t>
      </w:r>
    </w:p>
    <w:p>
      <w:pPr>
        <w:jc w:val="center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drawing>
          <wp:inline distT="0" distB="0" distL="114300" distR="114300">
            <wp:extent cx="4768850" cy="2828290"/>
            <wp:effectExtent l="0" t="0" r="12700" b="1016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8850" cy="282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苹方-简" w:hAnsi="苹方-简" w:eastAsia="苹方-简" w:cs="苹方-简"/>
          <w:i w:val="0"/>
          <w:iCs w:val="0"/>
          <w:caps w:val="0"/>
          <w:color w:val="FFFFFF"/>
          <w:spacing w:val="8"/>
          <w:kern w:val="2"/>
          <w:sz w:val="30"/>
          <w:szCs w:val="30"/>
          <w:shd w:val="clear" w:color="auto" w:fill="927674"/>
          <w:lang w:val="en-US" w:eastAsia="zh-CN" w:bidi="ar-SA"/>
        </w:rPr>
        <w:drawing>
          <wp:inline distT="0" distB="0" distL="114300" distR="114300">
            <wp:extent cx="4777740" cy="2677795"/>
            <wp:effectExtent l="0" t="0" r="3810" b="8255"/>
            <wp:docPr id="3" name="图片 3" descr="微信截图_20240701174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截图_2024070117402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77740" cy="267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  <w:jc w:val="left"/>
        <w:rPr>
          <w:rFonts w:hint="eastAsia" w:ascii="苹方-简" w:hAnsi="苹方-简" w:eastAsia="苹方-简" w:cs="苹方-简"/>
          <w:i w:val="0"/>
          <w:iCs w:val="0"/>
          <w:caps w:val="0"/>
          <w:color w:val="FFFFFF"/>
          <w:spacing w:val="8"/>
          <w:kern w:val="2"/>
          <w:sz w:val="30"/>
          <w:szCs w:val="30"/>
          <w:shd w:val="clear" w:color="auto" w:fill="927674"/>
          <w:lang w:val="en-US" w:eastAsia="zh-CN" w:bidi="ar-SA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p/>
    <w:tbl>
      <w:tblPr>
        <w:tblW w:w="793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908"/>
        <w:gridCol w:w="829"/>
        <w:gridCol w:w="838"/>
        <w:gridCol w:w="803"/>
        <w:gridCol w:w="1161"/>
        <w:gridCol w:w="1398"/>
        <w:gridCol w:w="119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60" w:hRule="atLeast"/>
        </w:trPr>
        <w:tc>
          <w:tcPr>
            <w:tcW w:w="793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东风映1897项目招商房源表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业态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楼栋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楼层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房号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面积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35.3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43.14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54.56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49.69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45.94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38.46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24.4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38.65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55.24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54.16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56.91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35.01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S1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30.89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30.03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42.64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506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192.76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507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250.48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508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202.35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134.35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225.71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87.79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606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127.9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606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192.76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北塔酒店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607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250.48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608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202.35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706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192.76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707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250.48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708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202.35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806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192.76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807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250.48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808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202.35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906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192.76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907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250.48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908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202.35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酒店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3002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107.97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3003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252.71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3004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200.04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3005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119.08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301B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1077.88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东风映</w:t>
            </w:r>
          </w:p>
        </w:tc>
        <w:tc>
          <w:tcPr>
            <w:tcW w:w="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401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1657.08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93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注：如项目有退租空置房源，同步参与本次招商</w:t>
            </w:r>
          </w:p>
        </w:tc>
      </w:tr>
    </w:tbl>
    <w:p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苹方-简">
    <w:altName w:val="MingLiU-ExtB"/>
    <w:panose1 w:val="00000000000000000000"/>
    <w:charset w:val="88"/>
    <w:family w:val="auto"/>
    <w:pitch w:val="default"/>
    <w:sig w:usb0="00000000" w:usb1="00000000" w:usb2="000A0017" w:usb3="00000000" w:csb0="0010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9A6508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1962B48"/>
    <w:rsid w:val="33004DEB"/>
    <w:rsid w:val="339225AD"/>
    <w:rsid w:val="339F67CB"/>
    <w:rsid w:val="347E558A"/>
    <w:rsid w:val="34C8142E"/>
    <w:rsid w:val="358842E8"/>
    <w:rsid w:val="39290F4A"/>
    <w:rsid w:val="3AF4350D"/>
    <w:rsid w:val="3C337682"/>
    <w:rsid w:val="3CAC76AA"/>
    <w:rsid w:val="3D8956B6"/>
    <w:rsid w:val="3E12197C"/>
    <w:rsid w:val="405356F2"/>
    <w:rsid w:val="40E509FC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BAF0F87"/>
    <w:rsid w:val="4D1D3F62"/>
    <w:rsid w:val="4F6A4246"/>
    <w:rsid w:val="4F6D60D8"/>
    <w:rsid w:val="4F8C29C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6F93E47"/>
    <w:rsid w:val="777703C3"/>
    <w:rsid w:val="780F6B45"/>
    <w:rsid w:val="7A4218C9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2025-07-24T02:47:14Z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